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3A" w:rsidRPr="005325D2" w:rsidRDefault="0086553A" w:rsidP="0086553A">
      <w:pPr>
        <w:pStyle w:val="a3"/>
        <w:ind w:firstLine="851"/>
        <w:jc w:val="center"/>
        <w:rPr>
          <w:rFonts w:ascii="Times New Roman" w:hAnsi="Times New Roman" w:cs="Times New Roman"/>
          <w:b/>
        </w:rPr>
      </w:pPr>
      <w:r w:rsidRPr="005325D2">
        <w:rPr>
          <w:rFonts w:ascii="Times New Roman" w:hAnsi="Times New Roman" w:cs="Times New Roman"/>
          <w:b/>
        </w:rPr>
        <w:t>Информация, подлежащая раскрытию в соответствии с подпунктом «д» пункта 11 Стандартов</w:t>
      </w:r>
      <w:r w:rsidR="008C108A">
        <w:rPr>
          <w:rFonts w:ascii="Times New Roman" w:hAnsi="Times New Roman" w:cs="Times New Roman"/>
          <w:b/>
        </w:rPr>
        <w:t xml:space="preserve"> </w:t>
      </w:r>
    </w:p>
    <w:p w:rsidR="0086553A" w:rsidRPr="005325D2" w:rsidRDefault="0086553A" w:rsidP="0086553A">
      <w:pPr>
        <w:pStyle w:val="a3"/>
        <w:ind w:firstLine="851"/>
        <w:jc w:val="center"/>
        <w:rPr>
          <w:rFonts w:ascii="Times New Roman" w:hAnsi="Times New Roman" w:cs="Times New Roman"/>
        </w:rPr>
      </w:pPr>
    </w:p>
    <w:p w:rsidR="0086553A" w:rsidRPr="005325D2" w:rsidRDefault="0086553A" w:rsidP="0086553A">
      <w:pPr>
        <w:pStyle w:val="a3"/>
        <w:numPr>
          <w:ilvl w:val="0"/>
          <w:numId w:val="1"/>
        </w:numPr>
        <w:ind w:left="0" w:firstLine="851"/>
        <w:jc w:val="both"/>
        <w:rPr>
          <w:rFonts w:ascii="Times New Roman" w:hAnsi="Times New Roman" w:cs="Times New Roman"/>
        </w:rPr>
      </w:pPr>
      <w:r w:rsidRPr="005325D2">
        <w:rPr>
          <w:rFonts w:ascii="Times New Roman" w:hAnsi="Times New Roman" w:cs="Times New Roman"/>
        </w:rPr>
        <w:t>Условия договора об оказании услуг по передаче электрической энергии регулируются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№861 от 27.12.2004 года</w:t>
      </w:r>
      <w:r>
        <w:rPr>
          <w:rFonts w:ascii="Times New Roman" w:hAnsi="Times New Roman" w:cs="Times New Roman"/>
        </w:rPr>
        <w:t>.</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Договор об оказании услуг по передаче электрической энергии должен содержать следующие существенные условия:</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 w:history="1">
        <w:r w:rsidRPr="005325D2">
          <w:rPr>
            <w:rFonts w:ascii="Times New Roman" w:hAnsi="Times New Roman" w:cs="Times New Roman"/>
            <w:sz w:val="22"/>
            <w:szCs w:val="22"/>
          </w:rPr>
          <w:t>пунктом 13(1)</w:t>
        </w:r>
      </w:hyperlink>
      <w:r w:rsidRPr="005325D2">
        <w:rPr>
          <w:rFonts w:ascii="Times New Roman" w:hAnsi="Times New Roman" w:cs="Times New Roman"/>
          <w:sz w:val="22"/>
          <w:szCs w:val="22"/>
        </w:rPr>
        <w:t xml:space="preserve"> Правил недискриминационного доступа к услугам по передаче электрической энергии и оказания этих услуг, с распределением указанной величины по каждой точке поставки;</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r:id="rId6" w:history="1">
        <w:r w:rsidRPr="005325D2">
          <w:rPr>
            <w:rFonts w:ascii="Times New Roman" w:hAnsi="Times New Roman" w:cs="Times New Roman"/>
            <w:sz w:val="22"/>
            <w:szCs w:val="22"/>
          </w:rPr>
          <w:t>пунктом 15(1)</w:t>
        </w:r>
      </w:hyperlink>
      <w:r w:rsidRPr="005325D2">
        <w:rPr>
          <w:rFonts w:ascii="Times New Roman" w:hAnsi="Times New Roman" w:cs="Times New Roman"/>
          <w:sz w:val="22"/>
          <w:szCs w:val="22"/>
        </w:rPr>
        <w:t xml:space="preserve"> Правил недискриминационного доступа к услугам по передаче электрической энергии и оказания этих услуг, включающий:</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порядок расчета стоимости услуг сетевой организации по передаче электрической энергии;</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7" w:history="1">
        <w:r w:rsidRPr="005325D2">
          <w:rPr>
            <w:rFonts w:ascii="Times New Roman" w:hAnsi="Times New Roman" w:cs="Times New Roman"/>
            <w:sz w:val="22"/>
            <w:szCs w:val="22"/>
          </w:rPr>
          <w:t>Правилами</w:t>
        </w:r>
      </w:hyperlink>
      <w:r w:rsidRPr="005325D2">
        <w:rPr>
          <w:rFonts w:ascii="Times New Roman" w:hAnsi="Times New Roman" w:cs="Times New Roman"/>
          <w:sz w:val="22"/>
          <w:szCs w:val="22"/>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86553A" w:rsidRPr="005325D2" w:rsidRDefault="0086553A" w:rsidP="0086553A">
      <w:pPr>
        <w:pStyle w:val="ConsPlusNormal"/>
        <w:ind w:firstLine="851"/>
        <w:jc w:val="both"/>
        <w:rPr>
          <w:rFonts w:ascii="Times New Roman" w:hAnsi="Times New Roman" w:cs="Times New Roman"/>
          <w:sz w:val="22"/>
          <w:szCs w:val="22"/>
        </w:rPr>
      </w:pPr>
      <w:bookmarkStart w:id="0" w:name="Par14"/>
      <w:bookmarkEnd w:id="0"/>
      <w:r w:rsidRPr="005325D2">
        <w:rPr>
          <w:rFonts w:ascii="Times New Roman" w:hAnsi="Times New Roman" w:cs="Times New Roman"/>
          <w:sz w:val="22"/>
          <w:szCs w:val="22"/>
        </w:rPr>
        <w:t xml:space="preserve">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8" w:history="1">
        <w:r w:rsidRPr="005325D2">
          <w:rPr>
            <w:rFonts w:ascii="Times New Roman" w:hAnsi="Times New Roman" w:cs="Times New Roman"/>
            <w:sz w:val="22"/>
            <w:szCs w:val="22"/>
          </w:rPr>
          <w:t>разделом IV</w:t>
        </w:r>
      </w:hyperlink>
      <w:r w:rsidRPr="005325D2">
        <w:rPr>
          <w:rFonts w:ascii="Times New Roman" w:hAnsi="Times New Roman" w:cs="Times New Roman"/>
          <w:sz w:val="22"/>
          <w:szCs w:val="22"/>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9" w:history="1">
        <w:r w:rsidRPr="005325D2">
          <w:rPr>
            <w:rFonts w:ascii="Times New Roman" w:hAnsi="Times New Roman" w:cs="Times New Roman"/>
            <w:sz w:val="22"/>
            <w:szCs w:val="22"/>
          </w:rPr>
          <w:t>пунктом 27</w:t>
        </w:r>
      </w:hyperlink>
      <w:r w:rsidRPr="005325D2">
        <w:rPr>
          <w:rFonts w:ascii="Times New Roman" w:hAnsi="Times New Roman" w:cs="Times New Roman"/>
          <w:sz w:val="22"/>
          <w:szCs w:val="22"/>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6553A" w:rsidRPr="005325D2" w:rsidRDefault="0086553A" w:rsidP="0086553A">
      <w:pPr>
        <w:pStyle w:val="ConsPlusNormal"/>
        <w:ind w:firstLine="851"/>
        <w:jc w:val="both"/>
        <w:rPr>
          <w:rFonts w:ascii="Times New Roman" w:hAnsi="Times New Roman" w:cs="Times New Roman"/>
          <w:sz w:val="22"/>
          <w:szCs w:val="22"/>
        </w:rPr>
      </w:pPr>
      <w:r w:rsidRPr="005325D2">
        <w:rPr>
          <w:rFonts w:ascii="Times New Roman" w:hAnsi="Times New Roman" w:cs="Times New Roman"/>
          <w:sz w:val="22"/>
          <w:szCs w:val="22"/>
        </w:rPr>
        <w:t>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86553A" w:rsidRPr="0086553A" w:rsidRDefault="0086553A" w:rsidP="0086553A">
      <w:pPr>
        <w:pStyle w:val="ConsPlusNormal"/>
        <w:ind w:firstLine="851"/>
        <w:jc w:val="both"/>
        <w:rPr>
          <w:rFonts w:ascii="Times New Roman" w:hAnsi="Times New Roman" w:cs="Times New Roman"/>
          <w:sz w:val="22"/>
          <w:szCs w:val="22"/>
        </w:rPr>
      </w:pP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Договор между смежными сетевыми организациями должен содержать следующие существенные условия:</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86553A" w:rsidRPr="0086553A" w:rsidRDefault="0086553A" w:rsidP="0086553A">
      <w:pPr>
        <w:pStyle w:val="ConsPlusNormal"/>
        <w:ind w:firstLine="851"/>
        <w:jc w:val="both"/>
        <w:rPr>
          <w:rFonts w:ascii="Times New Roman" w:hAnsi="Times New Roman" w:cs="Times New Roman"/>
          <w:sz w:val="22"/>
          <w:szCs w:val="22"/>
        </w:rPr>
      </w:pPr>
      <w:proofErr w:type="gramStart"/>
      <w:r w:rsidRPr="0086553A">
        <w:rPr>
          <w:rFonts w:ascii="Times New Roman" w:hAnsi="Times New Roman" w:cs="Times New Roman"/>
          <w:sz w:val="22"/>
          <w:szCs w:val="22"/>
        </w:rPr>
        <w:t>б</w:t>
      </w:r>
      <w:proofErr w:type="gramEnd"/>
      <w:r w:rsidRPr="0086553A">
        <w:rPr>
          <w:rFonts w:ascii="Times New Roman" w:hAnsi="Times New Roman" w:cs="Times New Roman"/>
          <w:sz w:val="22"/>
          <w:szCs w:val="22"/>
        </w:rPr>
        <w:t>(1)) величина заявленной мощности, определяемая по соглашению сторон;</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 xml:space="preserve">в) порядок осуществления расчетов за оказанные услуги с учетом положений </w:t>
      </w:r>
      <w:hyperlink r:id="rId10" w:history="1">
        <w:r w:rsidRPr="0086553A">
          <w:rPr>
            <w:rFonts w:ascii="Times New Roman" w:hAnsi="Times New Roman" w:cs="Times New Roman"/>
            <w:sz w:val="22"/>
            <w:szCs w:val="22"/>
          </w:rPr>
          <w:t>пункта 41</w:t>
        </w:r>
      </w:hyperlink>
      <w:r w:rsidRPr="0086553A">
        <w:rPr>
          <w:rFonts w:ascii="Times New Roman" w:hAnsi="Times New Roman" w:cs="Times New Roman"/>
          <w:sz w:val="22"/>
          <w:szCs w:val="22"/>
        </w:rPr>
        <w:t xml:space="preserve"> </w:t>
      </w:r>
      <w:r w:rsidRPr="005325D2">
        <w:rPr>
          <w:rFonts w:ascii="Times New Roman" w:hAnsi="Times New Roman" w:cs="Times New Roman"/>
          <w:sz w:val="22"/>
          <w:szCs w:val="22"/>
        </w:rPr>
        <w:t>Правил недискриминационного доступа к услугам по передаче электрической энергии и оказания этих услуг</w:t>
      </w:r>
      <w:r w:rsidRPr="0086553A">
        <w:rPr>
          <w:rFonts w:ascii="Times New Roman" w:hAnsi="Times New Roman" w:cs="Times New Roman"/>
          <w:sz w:val="22"/>
          <w:szCs w:val="22"/>
        </w:rPr>
        <w:t>;</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1" w:history="1">
        <w:r w:rsidRPr="0086553A">
          <w:rPr>
            <w:rFonts w:ascii="Times New Roman" w:hAnsi="Times New Roman" w:cs="Times New Roman"/>
            <w:sz w:val="22"/>
            <w:szCs w:val="22"/>
          </w:rPr>
          <w:t>Правил</w:t>
        </w:r>
      </w:hyperlink>
      <w:r w:rsidRPr="0086553A">
        <w:rPr>
          <w:rFonts w:ascii="Times New Roman" w:hAnsi="Times New Roman" w:cs="Times New Roman"/>
          <w:sz w:val="22"/>
          <w:szCs w:val="22"/>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2" w:history="1">
        <w:r w:rsidRPr="0086553A">
          <w:rPr>
            <w:rFonts w:ascii="Times New Roman" w:hAnsi="Times New Roman" w:cs="Times New Roman"/>
            <w:sz w:val="22"/>
            <w:szCs w:val="22"/>
          </w:rPr>
          <w:t>законодательством</w:t>
        </w:r>
      </w:hyperlink>
      <w:r w:rsidRPr="0086553A">
        <w:rPr>
          <w:rFonts w:ascii="Times New Roman" w:hAnsi="Times New Roman" w:cs="Times New Roman"/>
          <w:sz w:val="22"/>
          <w:szCs w:val="22"/>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3" w:history="1">
        <w:r w:rsidRPr="0086553A">
          <w:rPr>
            <w:rFonts w:ascii="Times New Roman" w:hAnsi="Times New Roman" w:cs="Times New Roman"/>
            <w:sz w:val="22"/>
            <w:szCs w:val="22"/>
          </w:rPr>
          <w:t>Правилами</w:t>
        </w:r>
      </w:hyperlink>
      <w:r w:rsidRPr="0086553A">
        <w:rPr>
          <w:rFonts w:ascii="Times New Roman" w:hAnsi="Times New Roman" w:cs="Times New Roman"/>
          <w:sz w:val="22"/>
          <w:szCs w:val="22"/>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Договором между смежными сетевыми организациями также должны быть урегулированы следующие условия:</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86553A" w:rsidRPr="0086553A" w:rsidRDefault="0086553A" w:rsidP="0086553A">
      <w:pPr>
        <w:pStyle w:val="ConsPlusNormal"/>
        <w:ind w:firstLine="851"/>
        <w:jc w:val="both"/>
        <w:rPr>
          <w:rFonts w:ascii="Times New Roman" w:hAnsi="Times New Roman" w:cs="Times New Roman"/>
          <w:sz w:val="22"/>
          <w:szCs w:val="22"/>
        </w:rPr>
      </w:pPr>
      <w:r w:rsidRPr="0086553A">
        <w:rPr>
          <w:rFonts w:ascii="Times New Roman" w:hAnsi="Times New Roman" w:cs="Times New Roman"/>
          <w:sz w:val="22"/>
          <w:szCs w:val="22"/>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86553A" w:rsidRDefault="0086553A" w:rsidP="0086553A">
      <w:pPr>
        <w:pStyle w:val="ConsPlusNormal"/>
        <w:ind w:firstLine="851"/>
        <w:jc w:val="both"/>
        <w:rPr>
          <w:rFonts w:ascii="Times New Roman" w:hAnsi="Times New Roman" w:cs="Times New Roman"/>
          <w:sz w:val="22"/>
          <w:szCs w:val="22"/>
        </w:rPr>
      </w:pPr>
    </w:p>
    <w:p w:rsidR="007A2A4C" w:rsidRPr="005325D2" w:rsidRDefault="007A2A4C" w:rsidP="007A2A4C">
      <w:pPr>
        <w:pStyle w:val="a3"/>
        <w:numPr>
          <w:ilvl w:val="0"/>
          <w:numId w:val="1"/>
        </w:numPr>
        <w:ind w:left="0" w:firstLine="851"/>
        <w:jc w:val="both"/>
        <w:rPr>
          <w:rFonts w:ascii="Times New Roman" w:hAnsi="Times New Roman" w:cs="Times New Roman"/>
        </w:rPr>
      </w:pPr>
      <w:r w:rsidRPr="005325D2">
        <w:rPr>
          <w:rFonts w:ascii="Times New Roman" w:hAnsi="Times New Roman" w:cs="Times New Roman"/>
        </w:rPr>
        <w:t>Условия договора об осуществлении технологического присоединения регулируются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№861 от 27.12.2004 года.</w:t>
      </w:r>
    </w:p>
    <w:p w:rsidR="007A2A4C" w:rsidRDefault="007A2A4C" w:rsidP="007A2A4C">
      <w:pPr>
        <w:pStyle w:val="ConsPlusNormal"/>
        <w:ind w:firstLine="851"/>
        <w:jc w:val="both"/>
        <w:rPr>
          <w:rFonts w:ascii="Times New Roman" w:hAnsi="Times New Roman" w:cs="Times New Roman"/>
          <w:sz w:val="22"/>
          <w:szCs w:val="22"/>
        </w:rPr>
      </w:pPr>
      <w:r w:rsidRPr="007A2A4C">
        <w:rPr>
          <w:rFonts w:ascii="Times New Roman" w:hAnsi="Times New Roman" w:cs="Times New Roman"/>
          <w:sz w:val="22"/>
          <w:szCs w:val="22"/>
        </w:rPr>
        <w:t>Договор об осуществлении технологического присоединения должен содержать следующие существенные условия:</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proofErr w:type="gramStart"/>
      <w:r w:rsidRPr="0078122B">
        <w:rPr>
          <w:rFonts w:ascii="Times New Roman" w:hAnsi="Times New Roman" w:cs="Times New Roman"/>
        </w:rPr>
        <w:t xml:space="preserve">в случаях осуществления технологического присоединения к электрическим сетям классом напряжения до 20 </w:t>
      </w:r>
      <w:proofErr w:type="spellStart"/>
      <w:r w:rsidRPr="0078122B">
        <w:rPr>
          <w:rFonts w:ascii="Times New Roman" w:hAnsi="Times New Roman" w:cs="Times New Roman"/>
        </w:rPr>
        <w:t>кВ</w:t>
      </w:r>
      <w:proofErr w:type="spellEnd"/>
      <w:r w:rsidRPr="0078122B">
        <w:rPr>
          <w:rFonts w:ascii="Times New Roman" w:hAnsi="Times New Roman" w:cs="Times New Roman"/>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w:t>
      </w:r>
      <w:proofErr w:type="gramEnd"/>
      <w:r w:rsidRPr="0078122B">
        <w:rPr>
          <w:rFonts w:ascii="Times New Roman" w:hAnsi="Times New Roman" w:cs="Times New Roman"/>
        </w:rPr>
        <w:t xml:space="preserve">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4 месяца - для заявителей, максимальная мощность энергопринимающих устройств которых составляет до 670 к</w:t>
      </w:r>
      <w:proofErr w:type="gramStart"/>
      <w:r w:rsidRPr="0078122B">
        <w:rPr>
          <w:rFonts w:ascii="Times New Roman" w:hAnsi="Times New Roman" w:cs="Times New Roman"/>
        </w:rPr>
        <w:t>Вт вкл</w:t>
      </w:r>
      <w:proofErr w:type="gramEnd"/>
      <w:r w:rsidRPr="0078122B">
        <w:rPr>
          <w:rFonts w:ascii="Times New Roman" w:hAnsi="Times New Roman" w:cs="Times New Roman"/>
        </w:rPr>
        <w:t>ючительно;</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в иных случаях:</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w:t>
      </w:r>
      <w:proofErr w:type="gramStart"/>
      <w:r w:rsidRPr="0078122B">
        <w:rPr>
          <w:rFonts w:ascii="Times New Roman" w:hAnsi="Times New Roman" w:cs="Times New Roman"/>
        </w:rPr>
        <w:t>Вт вкл</w:t>
      </w:r>
      <w:proofErr w:type="gramEnd"/>
      <w:r w:rsidRPr="0078122B">
        <w:rPr>
          <w:rFonts w:ascii="Times New Roman" w:hAnsi="Times New Roman" w:cs="Times New Roman"/>
        </w:rPr>
        <w:t xml:space="preserve">ючительно, если расстояние от </w:t>
      </w:r>
      <w:proofErr w:type="spellStart"/>
      <w:r w:rsidRPr="0078122B">
        <w:rPr>
          <w:rFonts w:ascii="Times New Roman" w:hAnsi="Times New Roman" w:cs="Times New Roman"/>
        </w:rPr>
        <w:t>энергопринимающего</w:t>
      </w:r>
      <w:proofErr w:type="spellEnd"/>
      <w:r w:rsidRPr="0078122B">
        <w:rPr>
          <w:rFonts w:ascii="Times New Roman" w:hAnsi="Times New Roman" w:cs="Times New Roman"/>
        </w:rPr>
        <w:t xml:space="preserve"> устройства заявителя до существующих электрических сетей необходимого класса напряжения составляет не более 300 метров;</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proofErr w:type="gramStart"/>
      <w:r w:rsidRPr="0078122B">
        <w:rPr>
          <w:rFonts w:ascii="Times New Roman" w:hAnsi="Times New Roman" w:cs="Times New Roman"/>
        </w:rPr>
        <w:t xml:space="preserve">6 месяцев - для заявителей, указанных в пунктах 12(1), 14 и 34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если технологическое присоединение осуществляется к электрическим сетям (далее Правила), уровень напряжения которых составляет до 20 </w:t>
      </w:r>
      <w:proofErr w:type="spellStart"/>
      <w:r w:rsidRPr="0078122B">
        <w:rPr>
          <w:rFonts w:ascii="Times New Roman" w:hAnsi="Times New Roman" w:cs="Times New Roman"/>
        </w:rPr>
        <w:t>кВ</w:t>
      </w:r>
      <w:proofErr w:type="spellEnd"/>
      <w:r w:rsidRPr="0078122B">
        <w:rPr>
          <w:rFonts w:ascii="Times New Roman" w:hAnsi="Times New Roman" w:cs="Times New Roman"/>
        </w:rPr>
        <w:t xml:space="preserve"> включительно, и если расстояние от</w:t>
      </w:r>
      <w:proofErr w:type="gramEnd"/>
      <w:r w:rsidRPr="0078122B">
        <w:rPr>
          <w:rFonts w:ascii="Times New Roman" w:hAnsi="Times New Roman" w:cs="Times New Roman"/>
        </w:rPr>
        <w:t xml:space="preserve">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 xml:space="preserve">в) положение об ответственности сторон за несоблюдение установленных договором и </w:t>
      </w:r>
      <w:proofErr w:type="spellStart"/>
      <w:r w:rsidRPr="0078122B">
        <w:rPr>
          <w:rFonts w:ascii="Times New Roman" w:hAnsi="Times New Roman" w:cs="Times New Roman"/>
        </w:rPr>
        <w:t>равилами</w:t>
      </w:r>
      <w:proofErr w:type="spellEnd"/>
      <w:r w:rsidRPr="0078122B">
        <w:rPr>
          <w:rFonts w:ascii="Times New Roman" w:hAnsi="Times New Roman" w:cs="Times New Roman"/>
        </w:rPr>
        <w:t xml:space="preserve"> сроков исполнения своих обязательств, в том числе:</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proofErr w:type="gramStart"/>
      <w:r w:rsidRPr="0078122B">
        <w:rPr>
          <w:rFonts w:ascii="Times New Roman" w:hAnsi="Times New Roman" w:cs="Times New Roman"/>
        </w:rP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w:t>
      </w:r>
      <w:proofErr w:type="gramEnd"/>
      <w:r w:rsidRPr="0078122B">
        <w:rPr>
          <w:rFonts w:ascii="Times New Roman" w:hAnsi="Times New Roman" w:cs="Times New Roman"/>
        </w:rPr>
        <w:t>,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proofErr w:type="gramStart"/>
      <w:r w:rsidRPr="0078122B">
        <w:rPr>
          <w:rFonts w:ascii="Times New Roman" w:hAnsi="Times New Roman" w:cs="Times New Roman"/>
        </w:rPr>
        <w:t>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третьим настоящего подпункта, в случае необоснованного уклонения либо отказа от ее уплаты;</w:t>
      </w:r>
      <w:proofErr w:type="gramEnd"/>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право сетевой организации обратиться в суд с иском о расторжении договора в случае, предусмотренном пунктом 16(5) Правил;</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г) порядок разграничения балансовой принадлежности электрических сетей и эксплуатационной ответственности сторон;</w:t>
      </w:r>
    </w:p>
    <w:p w:rsidR="0078122B" w:rsidRPr="0078122B"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w:t>
      </w:r>
      <w:proofErr w:type="gramStart"/>
      <w:r w:rsidRPr="0078122B">
        <w:rPr>
          <w:rFonts w:ascii="Times New Roman" w:hAnsi="Times New Roman" w:cs="Times New Roman"/>
        </w:rPr>
        <w:t>индивидуальному проекту</w:t>
      </w:r>
      <w:proofErr w:type="gramEnd"/>
      <w:r w:rsidRPr="0078122B">
        <w:rPr>
          <w:rFonts w:ascii="Times New Roman" w:hAnsi="Times New Roman" w:cs="Times New Roman"/>
        </w:rPr>
        <w:t xml:space="preserve"> размер платы за технологическое присоединение определяется с учетом особенностей, установленных разделом III Правил);</w:t>
      </w:r>
    </w:p>
    <w:p w:rsidR="007A2A4C" w:rsidRDefault="0078122B" w:rsidP="0078122B">
      <w:pPr>
        <w:autoSpaceDE w:val="0"/>
        <w:autoSpaceDN w:val="0"/>
        <w:adjustRightInd w:val="0"/>
        <w:spacing w:after="0" w:line="240" w:lineRule="auto"/>
        <w:ind w:firstLine="851"/>
        <w:jc w:val="both"/>
        <w:rPr>
          <w:rFonts w:ascii="Times New Roman" w:hAnsi="Times New Roman" w:cs="Times New Roman"/>
        </w:rPr>
      </w:pPr>
      <w:r w:rsidRPr="0078122B">
        <w:rPr>
          <w:rFonts w:ascii="Times New Roman" w:hAnsi="Times New Roman" w:cs="Times New Roman"/>
        </w:rPr>
        <w:t>е) порядок и сроки внесения заявителем платы за технологическое присоединение</w:t>
      </w:r>
      <w:r>
        <w:rPr>
          <w:rFonts w:ascii="Times New Roman" w:hAnsi="Times New Roman" w:cs="Times New Roman"/>
        </w:rPr>
        <w:t>.</w:t>
      </w:r>
    </w:p>
    <w:p w:rsidR="007A2A4C" w:rsidRDefault="007A2A4C" w:rsidP="007A2A4C">
      <w:pPr>
        <w:autoSpaceDE w:val="0"/>
        <w:autoSpaceDN w:val="0"/>
        <w:adjustRightInd w:val="0"/>
        <w:spacing w:after="0" w:line="240" w:lineRule="auto"/>
        <w:ind w:firstLine="851"/>
        <w:jc w:val="both"/>
        <w:rPr>
          <w:rFonts w:ascii="Times New Roman" w:hAnsi="Times New Roman" w:cs="Times New Roman"/>
        </w:rPr>
      </w:pPr>
    </w:p>
    <w:p w:rsidR="007A2A4C" w:rsidRPr="00C300C5" w:rsidRDefault="007A2A4C" w:rsidP="007A2A4C">
      <w:pPr>
        <w:pStyle w:val="a3"/>
        <w:numPr>
          <w:ilvl w:val="0"/>
          <w:numId w:val="1"/>
        </w:numPr>
        <w:ind w:left="0" w:firstLine="851"/>
        <w:jc w:val="both"/>
        <w:rPr>
          <w:rFonts w:ascii="Times New Roman" w:hAnsi="Times New Roman" w:cs="Times New Roman"/>
          <w:color w:val="000000" w:themeColor="text1"/>
        </w:rPr>
      </w:pPr>
      <w:r w:rsidRPr="00C300C5">
        <w:rPr>
          <w:rFonts w:ascii="Times New Roman" w:hAnsi="Times New Roman" w:cs="Times New Roman"/>
          <w:color w:val="000000" w:themeColor="text1"/>
        </w:rPr>
        <w:t>Первоначальный текст Постановления Правительства РФ №861 от 27.12.2004 года опубликован в "Собрании законодательства РФ", от 27.12.2004, N 52 (часть 2), ст. 5525, а также "Российской газете", N 7, 19.01.2005.</w:t>
      </w:r>
    </w:p>
    <w:p w:rsidR="007A2A4C" w:rsidRPr="00C300C5" w:rsidRDefault="007A2A4C" w:rsidP="007A2A4C">
      <w:pPr>
        <w:pStyle w:val="a3"/>
        <w:ind w:firstLine="851"/>
        <w:jc w:val="both"/>
        <w:rPr>
          <w:rFonts w:ascii="Times New Roman" w:hAnsi="Times New Roman" w:cs="Times New Roman"/>
          <w:color w:val="000000" w:themeColor="text1"/>
        </w:rPr>
      </w:pPr>
      <w:r w:rsidRPr="00C300C5">
        <w:rPr>
          <w:rFonts w:ascii="Times New Roman" w:hAnsi="Times New Roman" w:cs="Times New Roman"/>
          <w:color w:val="000000" w:themeColor="text1"/>
        </w:rPr>
        <w:t>В соответствии с Указом Президента РФ от 23.05.1996 N763 официальными источниками опубликования актов Правительства РФ являются: "Российская газета", "Собрание законодательства РФ", а также - размещение на "Официальном интернет-портале правовой информации" (www.pravo.gov.ru).</w:t>
      </w:r>
    </w:p>
    <w:p w:rsidR="007A2A4C" w:rsidRPr="0086553A" w:rsidRDefault="007A2A4C" w:rsidP="007A2A4C">
      <w:pPr>
        <w:autoSpaceDE w:val="0"/>
        <w:autoSpaceDN w:val="0"/>
        <w:adjustRightInd w:val="0"/>
        <w:spacing w:after="0" w:line="240" w:lineRule="auto"/>
        <w:ind w:firstLine="851"/>
        <w:jc w:val="both"/>
        <w:rPr>
          <w:rFonts w:ascii="Times New Roman" w:hAnsi="Times New Roman" w:cs="Times New Roman"/>
        </w:rPr>
      </w:pPr>
    </w:p>
    <w:sectPr w:rsidR="007A2A4C" w:rsidRPr="0086553A" w:rsidSect="0086553A">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80D40"/>
    <w:multiLevelType w:val="hybridMultilevel"/>
    <w:tmpl w:val="8C30A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3A"/>
    <w:rsid w:val="00067292"/>
    <w:rsid w:val="001742CC"/>
    <w:rsid w:val="0078122B"/>
    <w:rsid w:val="007A2A4C"/>
    <w:rsid w:val="007B4D20"/>
    <w:rsid w:val="0082275A"/>
    <w:rsid w:val="0086553A"/>
    <w:rsid w:val="008C108A"/>
    <w:rsid w:val="00F6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53A"/>
    <w:pPr>
      <w:spacing w:after="0" w:line="240" w:lineRule="auto"/>
    </w:pPr>
  </w:style>
  <w:style w:type="paragraph" w:customStyle="1" w:styleId="ConsPlusNormal">
    <w:name w:val="ConsPlusNormal"/>
    <w:rsid w:val="0086553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53A"/>
    <w:pPr>
      <w:spacing w:after="0" w:line="240" w:lineRule="auto"/>
    </w:pPr>
  </w:style>
  <w:style w:type="paragraph" w:customStyle="1" w:styleId="ConsPlusNormal">
    <w:name w:val="ConsPlusNormal"/>
    <w:rsid w:val="0086553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3E51AE0180EC95543DCE6FD1FD7741236BC93CE9C5922C80CA8C859F8AE379522880FB589FFECK731E" TargetMode="External"/><Relationship Id="rId13" Type="http://schemas.openxmlformats.org/officeDocument/2006/relationships/hyperlink" Target="consultantplus://offline/ref=AE7BE65BD569DD3E10B66514D567797D1EA63103E9321E1FCE98D88DAB30BF3B5FA1A2B736B80DD2F2I4D" TargetMode="External"/><Relationship Id="rId3" Type="http://schemas.microsoft.com/office/2007/relationships/stylesWithEffects" Target="stylesWithEffects.xml"/><Relationship Id="rId7" Type="http://schemas.openxmlformats.org/officeDocument/2006/relationships/hyperlink" Target="consultantplus://offline/ref=1DA3E51AE0180EC95543DCE6FD1FD7741236BC93CE9C5922C80CA8C859F8AE379522880FB588F9E9K733E" TargetMode="External"/><Relationship Id="rId12" Type="http://schemas.openxmlformats.org/officeDocument/2006/relationships/hyperlink" Target="consultantplus://offline/ref=AE7BE65BD569DD3E10B66514D567797D19A63E01EC3E4315C6C1D48FAC3FE02C58E8AEB636B90FFDI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A3E51AE0180EC95543DCE6FD1FD7741236BC93CE9C5922C80CA8C859F8AE379522880FB589FEEEK734E" TargetMode="External"/><Relationship Id="rId11" Type="http://schemas.openxmlformats.org/officeDocument/2006/relationships/hyperlink" Target="consultantplus://offline/ref=AE7BE65BD569DD3E10B66514D567797D1EA63106EA361E1FCE98D88DAB30BF3B5FA1A2B736B90ED0F2I4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E7BE65BD569DD3E10B66514D567797D1EA63008ED361E1FCE98D88DAB30BF3B5FA1A2B736B90BD0F2I7D" TargetMode="External"/><Relationship Id="rId4" Type="http://schemas.openxmlformats.org/officeDocument/2006/relationships/settings" Target="settings.xml"/><Relationship Id="rId9" Type="http://schemas.openxmlformats.org/officeDocument/2006/relationships/hyperlink" Target="consultantplus://offline/ref=1DA3E51AE0180EC95543DCE6FD1FD7741236BC93CE9C5922C80CA8C859F8AE379522880FB588F9EDK73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bges</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dc:creator>
  <cp:lastModifiedBy>Алексей В. Бакунин</cp:lastModifiedBy>
  <cp:revision>2</cp:revision>
  <dcterms:created xsi:type="dcterms:W3CDTF">2018-02-28T09:37:00Z</dcterms:created>
  <dcterms:modified xsi:type="dcterms:W3CDTF">2018-02-28T09:37:00Z</dcterms:modified>
</cp:coreProperties>
</file>