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34" w:rsidRPr="00B01CD3" w:rsidRDefault="009A1D34" w:rsidP="009A1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в соответствии с Правилами утверждения инвестиционных программ, п.19 «м» Стандартов раскрытия информации субъектами оптового и розничных рынков электрической энергии.</w:t>
      </w:r>
    </w:p>
    <w:p w:rsidR="009A1D34" w:rsidRDefault="009A1D34" w:rsidP="009A1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изменений на 2021-2024 годы в инвестиционную программу ООО «Барнаульская </w:t>
      </w:r>
      <w:proofErr w:type="gramStart"/>
      <w:r>
        <w:rPr>
          <w:rFonts w:ascii="Times New Roman" w:hAnsi="Times New Roman"/>
          <w:sz w:val="24"/>
          <w:szCs w:val="24"/>
        </w:rPr>
        <w:t>сетевая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компания» </w:t>
      </w:r>
    </w:p>
    <w:p w:rsidR="009A1D34" w:rsidRDefault="009A1D34" w:rsidP="009A1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развитию сетей электроснабжения г. Барнаула на 2020 - 2024 годы </w:t>
      </w:r>
    </w:p>
    <w:p w:rsidR="00E13652" w:rsidRDefault="009A1D34" w:rsidP="009A1D34">
      <w:hyperlink r:id="rId5" w:history="1">
        <w:r>
          <w:rPr>
            <w:rStyle w:val="a3"/>
          </w:rPr>
          <w:t>https://disk.yandex.ru/d/Pg2p0myfMxLzrA</w:t>
        </w:r>
      </w:hyperlink>
      <w:bookmarkStart w:id="0" w:name="_GoBack"/>
      <w:bookmarkEnd w:id="0"/>
    </w:p>
    <w:sectPr w:rsidR="00E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70"/>
    <w:rsid w:val="009A1D34"/>
    <w:rsid w:val="00A46B70"/>
    <w:rsid w:val="00E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1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g2p0myfMxLz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2</cp:revision>
  <dcterms:created xsi:type="dcterms:W3CDTF">2021-10-29T08:46:00Z</dcterms:created>
  <dcterms:modified xsi:type="dcterms:W3CDTF">2021-10-29T08:46:00Z</dcterms:modified>
</cp:coreProperties>
</file>